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092"/>
        <w:gridCol w:w="7119"/>
      </w:tblGrid>
      <w:tr w:rsidR="009C5DB6">
        <w:tc>
          <w:tcPr>
            <w:tcW w:w="2092" w:type="dxa"/>
            <w:shd w:val="clear" w:color="auto" w:fill="auto"/>
            <w:vAlign w:val="bottom"/>
          </w:tcPr>
          <w:p w:rsidR="009C5DB6" w:rsidRDefault="000F5AC9">
            <w:pPr>
              <w:spacing w:after="0" w:line="100" w:lineRule="atLeast"/>
            </w:pPr>
            <w:r>
              <w:rPr>
                <w:noProof/>
                <w:sz w:val="20"/>
                <w:lang w:eastAsia="fr-FR"/>
              </w:rPr>
              <w:drawing>
                <wp:inline distT="0" distB="0" distL="0" distR="0">
                  <wp:extent cx="931545" cy="931545"/>
                  <wp:effectExtent l="0" t="0" r="1905" b="190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a:ln>
                            <a:noFill/>
                          </a:ln>
                        </pic:spPr>
                      </pic:pic>
                    </a:graphicData>
                  </a:graphic>
                </wp:inline>
              </w:drawing>
            </w:r>
          </w:p>
        </w:tc>
        <w:tc>
          <w:tcPr>
            <w:tcW w:w="7119" w:type="dxa"/>
            <w:shd w:val="clear" w:color="auto" w:fill="auto"/>
            <w:vAlign w:val="bottom"/>
          </w:tcPr>
          <w:p w:rsidR="009C5DB6" w:rsidRDefault="009C5DB6" w:rsidP="00E1562D">
            <w:pPr>
              <w:pStyle w:val="Titre2"/>
              <w:spacing w:line="100" w:lineRule="atLeast"/>
            </w:pPr>
            <w:r w:rsidRPr="00E1562D">
              <w:rPr>
                <w:sz w:val="24"/>
              </w:rPr>
              <w:t>Axe disciple</w:t>
            </w:r>
            <w:r w:rsidR="00E1562D">
              <w:rPr>
                <w:sz w:val="24"/>
              </w:rPr>
              <w:t xml:space="preserve"> -</w:t>
            </w:r>
            <w:r w:rsidRPr="00E1562D">
              <w:rPr>
                <w:sz w:val="24"/>
              </w:rPr>
              <w:t xml:space="preserve"> Dimension « dans et pour le monde »</w:t>
            </w:r>
            <w:r w:rsidR="00E1562D">
              <w:rPr>
                <w:sz w:val="24"/>
              </w:rPr>
              <w:t xml:space="preserve"> -</w:t>
            </w:r>
            <w:r w:rsidRPr="00E1562D">
              <w:rPr>
                <w:sz w:val="24"/>
              </w:rPr>
              <w:t xml:space="preserve"> Agir </w:t>
            </w:r>
          </w:p>
        </w:tc>
      </w:tr>
    </w:tbl>
    <w:p w:rsidR="009C5DB6" w:rsidRDefault="00E1562D">
      <w:pPr>
        <w:pStyle w:val="Titre1"/>
      </w:pPr>
      <w:r>
        <w:t>Prendre une décision et évaluer sa mise en œuvre</w:t>
      </w:r>
    </w:p>
    <w:p w:rsidR="009C5DB6" w:rsidRDefault="009C5DB6">
      <w:bookmarkStart w:id="0" w:name="h.iiuye3k09h4k"/>
      <w:bookmarkEnd w:id="0"/>
    </w:p>
    <w:p w:rsidR="005C5599" w:rsidRDefault="00BD4317" w:rsidP="00BD4317">
      <w:pPr>
        <w:spacing w:after="0" w:line="280" w:lineRule="exact"/>
        <w:jc w:val="both"/>
      </w:pPr>
      <w:r>
        <w:rPr>
          <w:b/>
        </w:rPr>
        <w:t>Visée</w:t>
      </w:r>
      <w:r w:rsidR="000C78A8" w:rsidRPr="005C5599">
        <w:rPr>
          <w:b/>
        </w:rPr>
        <w:t xml:space="preserve"> : </w:t>
      </w:r>
      <w:r w:rsidR="000C78A8">
        <w:t>P</w:t>
      </w:r>
      <w:r w:rsidR="009C5DB6">
        <w:t xml:space="preserve">our devenir davantage un disciple du Christ dans et pour le monde, </w:t>
      </w:r>
      <w:r w:rsidR="005C5599">
        <w:t xml:space="preserve">il </w:t>
      </w:r>
      <w:r w:rsidR="009C5DB6">
        <w:t>se précise</w:t>
      </w:r>
      <w:r w:rsidR="005C5599">
        <w:t xml:space="preserve"> pour chacun un chemin qui lui </w:t>
      </w:r>
      <w:r w:rsidR="009C5DB6">
        <w:t>est propre</w:t>
      </w:r>
      <w:r w:rsidR="005C5599">
        <w:t>. Pour le vivre</w:t>
      </w:r>
      <w:r>
        <w:t>,</w:t>
      </w:r>
      <w:r w:rsidR="005C5599">
        <w:t xml:space="preserve"> chacun est invité à énoncer un objectif, et à le mettre en œuvre par des moyens concrets et évaluables.</w:t>
      </w:r>
    </w:p>
    <w:p w:rsidR="00BD4317" w:rsidRDefault="00BD4317" w:rsidP="00BD4317">
      <w:pPr>
        <w:spacing w:after="0" w:line="280" w:lineRule="exact"/>
        <w:jc w:val="both"/>
        <w:rPr>
          <w:i/>
        </w:rPr>
      </w:pPr>
    </w:p>
    <w:p w:rsidR="008F0248" w:rsidRPr="008F0248" w:rsidRDefault="009C5DB6" w:rsidP="00E60726">
      <w:pPr>
        <w:spacing w:after="120" w:line="280" w:lineRule="exact"/>
        <w:jc w:val="both"/>
      </w:pPr>
      <w:r w:rsidRPr="008F0248">
        <w:t>Le partage des ob</w:t>
      </w:r>
      <w:bookmarkStart w:id="1" w:name="_GoBack"/>
      <w:bookmarkEnd w:id="1"/>
      <w:r w:rsidRPr="008F0248">
        <w:t xml:space="preserve">jectifs et des moyens concrets </w:t>
      </w:r>
      <w:r w:rsidR="005C5599" w:rsidRPr="008F0248">
        <w:t xml:space="preserve">se fait en communauté locale. </w:t>
      </w:r>
    </w:p>
    <w:p w:rsidR="008F0248" w:rsidRDefault="005C5599" w:rsidP="00BD4317">
      <w:pPr>
        <w:spacing w:after="0" w:line="280" w:lineRule="exact"/>
        <w:jc w:val="both"/>
      </w:pPr>
      <w:r w:rsidRPr="008F0248">
        <w:rPr>
          <w:b/>
        </w:rPr>
        <w:t>Prévoir deux réunions</w:t>
      </w:r>
      <w:r w:rsidRPr="008F0248">
        <w:t xml:space="preserve"> à plusieurs mois d’intervalle, l’une pour préciser ce que chacun pressent comme </w:t>
      </w:r>
      <w:r w:rsidR="00BD4317" w:rsidRPr="008F0248">
        <w:t xml:space="preserve">un </w:t>
      </w:r>
      <w:r w:rsidRPr="008F0248">
        <w:t>appel et la décision qui lui parait ajustée</w:t>
      </w:r>
      <w:r w:rsidR="00BD4317" w:rsidRPr="008F0248">
        <w:t> ;</w:t>
      </w:r>
      <w:r w:rsidRPr="008F0248">
        <w:t xml:space="preserve"> et l’autre pour faire une relecture de cette décision. </w:t>
      </w:r>
    </w:p>
    <w:p w:rsidR="009C5DB6" w:rsidRPr="008F0248" w:rsidRDefault="005C5599" w:rsidP="00BD4317">
      <w:pPr>
        <w:spacing w:after="0" w:line="280" w:lineRule="exact"/>
        <w:jc w:val="both"/>
      </w:pPr>
      <w:r w:rsidRPr="008F0248">
        <w:t xml:space="preserve">Vous pouvez vous aider des propositions ci-dessous. </w:t>
      </w:r>
    </w:p>
    <w:p w:rsidR="009C5DB6" w:rsidRDefault="009C5DB6" w:rsidP="00BD4317">
      <w:pPr>
        <w:spacing w:after="0" w:line="280" w:lineRule="exact"/>
        <w:jc w:val="both"/>
      </w:pPr>
    </w:p>
    <w:p w:rsidR="009C5DB6" w:rsidRDefault="009C5DB6" w:rsidP="00BD4317">
      <w:pPr>
        <w:spacing w:after="120" w:line="280" w:lineRule="exact"/>
        <w:jc w:val="both"/>
        <w:rPr>
          <w:rFonts w:eastAsia="Times New Roman"/>
        </w:rPr>
      </w:pPr>
      <w:r>
        <w:rPr>
          <w:b/>
        </w:rPr>
        <w:t>Préciser un objectif</w:t>
      </w:r>
      <w:r w:rsidR="008F0248">
        <w:rPr>
          <w:b/>
        </w:rPr>
        <w:t> :</w:t>
      </w:r>
    </w:p>
    <w:p w:rsidR="009C5DB6" w:rsidRPr="00BD4317" w:rsidRDefault="009C5DB6" w:rsidP="00BD4317">
      <w:pPr>
        <w:pStyle w:val="Paragraphedeliste"/>
        <w:numPr>
          <w:ilvl w:val="0"/>
          <w:numId w:val="3"/>
        </w:numPr>
        <w:spacing w:after="0" w:line="280" w:lineRule="exact"/>
        <w:jc w:val="both"/>
        <w:rPr>
          <w:rFonts w:eastAsia="Times New Roman"/>
        </w:rPr>
      </w:pPr>
      <w:r w:rsidRPr="00BD4317">
        <w:rPr>
          <w:rFonts w:eastAsia="Times New Roman"/>
        </w:rPr>
        <w:t xml:space="preserve">me rendre attentif aux appels du Christ dans l'Eglise et le monde. </w:t>
      </w:r>
    </w:p>
    <w:p w:rsidR="009C5DB6" w:rsidRDefault="009C5DB6" w:rsidP="00BD4317">
      <w:pPr>
        <w:pStyle w:val="Paragraphedeliste"/>
        <w:numPr>
          <w:ilvl w:val="0"/>
          <w:numId w:val="3"/>
        </w:numPr>
        <w:spacing w:after="0" w:line="280" w:lineRule="exact"/>
        <w:jc w:val="both"/>
      </w:pPr>
      <w:r w:rsidRPr="00BD4317">
        <w:rPr>
          <w:rFonts w:eastAsia="Times New Roman"/>
        </w:rPr>
        <w:t xml:space="preserve">connaître </w:t>
      </w:r>
      <w:r w:rsidR="005C5599" w:rsidRPr="00BD4317">
        <w:rPr>
          <w:rFonts w:eastAsia="Times New Roman"/>
        </w:rPr>
        <w:t xml:space="preserve">le chemin </w:t>
      </w:r>
      <w:r w:rsidR="00BD4317">
        <w:rPr>
          <w:rFonts w:eastAsia="Times New Roman"/>
        </w:rPr>
        <w:t xml:space="preserve">de la </w:t>
      </w:r>
      <w:r w:rsidR="005C5599" w:rsidRPr="00BD4317">
        <w:rPr>
          <w:rFonts w:eastAsia="Times New Roman"/>
        </w:rPr>
        <w:t>CVX et voir comment il me parle</w:t>
      </w:r>
      <w:r w:rsidR="00BD4317">
        <w:rPr>
          <w:rFonts w:eastAsia="Times New Roman"/>
        </w:rPr>
        <w:t xml:space="preserve"> : </w:t>
      </w:r>
      <w:r w:rsidR="005C5599" w:rsidRPr="00BD4317">
        <w:rPr>
          <w:rFonts w:eastAsia="Times New Roman"/>
        </w:rPr>
        <w:t>suis-je moti</w:t>
      </w:r>
      <w:r w:rsidR="00BD4317">
        <w:rPr>
          <w:rFonts w:eastAsia="Times New Roman"/>
        </w:rPr>
        <w:t>vé ? dynamisé ? … indifférent ?</w:t>
      </w:r>
    </w:p>
    <w:p w:rsidR="009C5DB6" w:rsidRDefault="009C5DB6" w:rsidP="00BD4317">
      <w:pPr>
        <w:pStyle w:val="Paragraphedeliste"/>
        <w:numPr>
          <w:ilvl w:val="0"/>
          <w:numId w:val="3"/>
        </w:numPr>
        <w:spacing w:after="0" w:line="280" w:lineRule="exact"/>
        <w:jc w:val="both"/>
      </w:pPr>
      <w:r>
        <w:t>développer une nouvelle qualité de ma présence au monde, que j’ai repérée comme l’appel actuel du S</w:t>
      </w:r>
      <w:r w:rsidR="005C5599">
        <w:t xml:space="preserve">eigneur (par exemple </w:t>
      </w:r>
      <w:r>
        <w:t xml:space="preserve">“Un </w:t>
      </w:r>
      <w:r w:rsidR="00023263">
        <w:t>cœur</w:t>
      </w:r>
      <w:r>
        <w:t xml:space="preserve"> de pauvre”, “Respecter l’autre comme Dieu respecte l’homme”, “Non</w:t>
      </w:r>
      <w:r w:rsidR="00BD4317">
        <w:t xml:space="preserve"> pas être servi, mais servir”, </w:t>
      </w:r>
      <w:r w:rsidR="005C5599">
        <w:t> </w:t>
      </w:r>
      <w:r w:rsidR="00BD4317">
        <w:t>« </w:t>
      </w:r>
      <w:r w:rsidR="005C5599">
        <w:t>être dans l’instant présent »,…)</w:t>
      </w:r>
    </w:p>
    <w:p w:rsidR="009C5DB6" w:rsidRDefault="009C5DB6" w:rsidP="00BD4317">
      <w:pPr>
        <w:spacing w:after="0" w:line="280" w:lineRule="exact"/>
        <w:ind w:left="720" w:hanging="360"/>
        <w:jc w:val="both"/>
      </w:pPr>
    </w:p>
    <w:p w:rsidR="00BD4317" w:rsidRDefault="009C5DB6" w:rsidP="00BD4317">
      <w:pPr>
        <w:spacing w:after="120" w:line="280" w:lineRule="exact"/>
        <w:ind w:left="360" w:hanging="360"/>
        <w:jc w:val="both"/>
      </w:pPr>
      <w:r>
        <w:rPr>
          <w:b/>
        </w:rPr>
        <w:t>Choisir un moyen concret ap</w:t>
      </w:r>
      <w:r w:rsidR="00BD4317">
        <w:rPr>
          <w:b/>
        </w:rPr>
        <w:t>proprié pour obtenir l’objectif</w:t>
      </w:r>
      <w:r w:rsidR="008F0248">
        <w:rPr>
          <w:b/>
        </w:rPr>
        <w:t> :</w:t>
      </w:r>
    </w:p>
    <w:p w:rsidR="009C5DB6" w:rsidRDefault="009C5DB6" w:rsidP="00BD4317">
      <w:pPr>
        <w:spacing w:after="0" w:line="280" w:lineRule="exact"/>
        <w:jc w:val="both"/>
        <w:rPr>
          <w:rFonts w:eastAsia="Times New Roman"/>
        </w:rPr>
      </w:pPr>
      <w:r>
        <w:t>Ainsi, si j’ai pris pour objectif “</w:t>
      </w:r>
      <w:r>
        <w:rPr>
          <w:rFonts w:eastAsia="Times New Roman"/>
        </w:rPr>
        <w:t xml:space="preserve">connaître le chemin </w:t>
      </w:r>
      <w:r w:rsidR="00BD4317">
        <w:rPr>
          <w:rFonts w:eastAsia="Times New Roman"/>
        </w:rPr>
        <w:t xml:space="preserve">de la </w:t>
      </w:r>
      <w:r>
        <w:rPr>
          <w:rFonts w:eastAsia="Times New Roman"/>
        </w:rPr>
        <w:t>CVX et voir</w:t>
      </w:r>
      <w:r w:rsidR="001F311F">
        <w:rPr>
          <w:rFonts w:eastAsia="Times New Roman"/>
        </w:rPr>
        <w:t xml:space="preserve"> comment il me parle</w:t>
      </w:r>
      <w:r>
        <w:rPr>
          <w:rFonts w:eastAsia="Times New Roman"/>
        </w:rPr>
        <w:t>”</w:t>
      </w:r>
      <w:r w:rsidR="001F311F">
        <w:t>, je peux</w:t>
      </w:r>
      <w:r>
        <w:t xml:space="preserve"> prévoir comme moyen</w:t>
      </w:r>
      <w:r w:rsidR="001F311F">
        <w:t xml:space="preserve"> concret : </w:t>
      </w:r>
    </w:p>
    <w:p w:rsidR="00A23B75" w:rsidRDefault="009C5DB6" w:rsidP="00BD4317">
      <w:pPr>
        <w:numPr>
          <w:ilvl w:val="0"/>
          <w:numId w:val="5"/>
        </w:numPr>
        <w:tabs>
          <w:tab w:val="clear" w:pos="1191"/>
          <w:tab w:val="num" w:pos="709"/>
        </w:tabs>
        <w:spacing w:after="0" w:line="280" w:lineRule="exact"/>
        <w:ind w:left="720" w:hanging="360"/>
        <w:jc w:val="both"/>
        <w:rPr>
          <w:rFonts w:eastAsia="Times New Roman"/>
        </w:rPr>
      </w:pPr>
      <w:r>
        <w:rPr>
          <w:rFonts w:eastAsia="Times New Roman"/>
        </w:rPr>
        <w:t xml:space="preserve">découvrir la CVX et ses missions à travers ses textes fondamentaux, ses sites (CVX France et CLC-CVX mondiale) et ses revues (Vie Chrétienne, </w:t>
      </w:r>
      <w:proofErr w:type="spellStart"/>
      <w:r>
        <w:rPr>
          <w:rFonts w:eastAsia="Times New Roman"/>
        </w:rPr>
        <w:t>Progressio</w:t>
      </w:r>
      <w:proofErr w:type="spellEnd"/>
      <w:r>
        <w:rPr>
          <w:rFonts w:eastAsia="Times New Roman"/>
        </w:rPr>
        <w:t>)</w:t>
      </w:r>
    </w:p>
    <w:p w:rsidR="009C5DB6" w:rsidRPr="00A23B75" w:rsidRDefault="009C5DB6" w:rsidP="00BD4317">
      <w:pPr>
        <w:numPr>
          <w:ilvl w:val="0"/>
          <w:numId w:val="5"/>
        </w:numPr>
        <w:tabs>
          <w:tab w:val="clear" w:pos="1191"/>
          <w:tab w:val="num" w:pos="709"/>
        </w:tabs>
        <w:spacing w:after="0" w:line="280" w:lineRule="exact"/>
        <w:ind w:left="720" w:hanging="360"/>
        <w:jc w:val="both"/>
        <w:rPr>
          <w:rFonts w:eastAsia="Times New Roman"/>
        </w:rPr>
      </w:pPr>
      <w:r w:rsidRPr="00A23B75">
        <w:rPr>
          <w:rFonts w:eastAsia="Times New Roman"/>
        </w:rPr>
        <w:t>me rendre à  une journée ré</w:t>
      </w:r>
      <w:r w:rsidR="00BD4317">
        <w:rPr>
          <w:rFonts w:eastAsia="Times New Roman"/>
        </w:rPr>
        <w:t>gionale, à un congrès national</w:t>
      </w:r>
    </w:p>
    <w:p w:rsidR="009C5DB6" w:rsidRDefault="009C5DB6" w:rsidP="00BD4317">
      <w:pPr>
        <w:spacing w:after="0" w:line="280" w:lineRule="exact"/>
        <w:jc w:val="both"/>
      </w:pPr>
    </w:p>
    <w:p w:rsidR="00BD4317" w:rsidRDefault="009C5DB6" w:rsidP="00BD4317">
      <w:pPr>
        <w:spacing w:after="120" w:line="280" w:lineRule="exact"/>
        <w:jc w:val="both"/>
        <w:rPr>
          <w:rFonts w:eastAsia="Times New Roman"/>
        </w:rPr>
      </w:pPr>
      <w:r>
        <w:rPr>
          <w:rFonts w:eastAsia="Times New Roman"/>
          <w:b/>
        </w:rPr>
        <w:t>Offrir cette décision au Seigneur</w:t>
      </w:r>
      <w:r w:rsidR="008F0248">
        <w:rPr>
          <w:rFonts w:eastAsia="Times New Roman"/>
          <w:b/>
        </w:rPr>
        <w:t> :</w:t>
      </w:r>
    </w:p>
    <w:p w:rsidR="009C5DB6" w:rsidRDefault="009C5DB6" w:rsidP="00BD4317">
      <w:pPr>
        <w:spacing w:after="0" w:line="280" w:lineRule="exact"/>
        <w:jc w:val="both"/>
      </w:pPr>
      <w:r>
        <w:rPr>
          <w:rFonts w:eastAsia="Times New Roman"/>
        </w:rPr>
        <w:t>Cette décision est une réponse à un mouvement reconnu co</w:t>
      </w:r>
      <w:r w:rsidR="001F311F">
        <w:rPr>
          <w:rFonts w:eastAsia="Times New Roman"/>
        </w:rPr>
        <w:t>mme venant de Dieu</w:t>
      </w:r>
      <w:r>
        <w:rPr>
          <w:rFonts w:eastAsia="Times New Roman"/>
        </w:rPr>
        <w:t xml:space="preserve">. Je l’offre au Seigneur pour qu’il la confirme. Il est bon de lui en parler pour ne pas rester dans l’imaginaire ou l’illusion. Pour cette prière d’offrande, je peux m’aider de la “Contemplation pour </w:t>
      </w:r>
      <w:r w:rsidR="000C78A8">
        <w:rPr>
          <w:rFonts w:eastAsia="Times New Roman"/>
        </w:rPr>
        <w:t>obtenir l’amour” et de la prière d’Ignace</w:t>
      </w:r>
      <w:r>
        <w:rPr>
          <w:rFonts w:eastAsia="Times New Roman"/>
        </w:rPr>
        <w:t>.</w:t>
      </w:r>
    </w:p>
    <w:p w:rsidR="009C5DB6" w:rsidRDefault="009C5DB6" w:rsidP="00BD4317">
      <w:pPr>
        <w:spacing w:after="0" w:line="280" w:lineRule="exact"/>
        <w:jc w:val="both"/>
      </w:pPr>
    </w:p>
    <w:p w:rsidR="00BD4317" w:rsidRDefault="009C5DB6" w:rsidP="00BD4317">
      <w:pPr>
        <w:spacing w:after="120" w:line="280" w:lineRule="exact"/>
        <w:jc w:val="both"/>
        <w:rPr>
          <w:rFonts w:eastAsia="Times New Roman"/>
          <w:b/>
        </w:rPr>
      </w:pPr>
      <w:r>
        <w:rPr>
          <w:rFonts w:eastAsia="Times New Roman"/>
          <w:b/>
        </w:rPr>
        <w:t>Evaluer</w:t>
      </w:r>
      <w:r w:rsidR="008F0248">
        <w:rPr>
          <w:rFonts w:eastAsia="Times New Roman"/>
          <w:b/>
        </w:rPr>
        <w:t> :</w:t>
      </w:r>
    </w:p>
    <w:p w:rsidR="009C5DB6" w:rsidRDefault="009C5DB6" w:rsidP="00BD4317">
      <w:pPr>
        <w:spacing w:after="0" w:line="280" w:lineRule="exact"/>
        <w:jc w:val="both"/>
      </w:pPr>
      <w:r>
        <w:rPr>
          <w:rFonts w:eastAsia="Times New Roman"/>
        </w:rPr>
        <w:t>Je me donne le temps nécessaire pour mettre en</w:t>
      </w:r>
      <w:r w:rsidRPr="001F311F">
        <w:rPr>
          <w:rFonts w:eastAsia="Times New Roman"/>
        </w:rPr>
        <w:t xml:space="preserve"> </w:t>
      </w:r>
      <w:r w:rsidRPr="001F311F">
        <w:rPr>
          <w:rFonts w:eastAsia="Times New Roman"/>
          <w:bCs/>
        </w:rPr>
        <w:t>œuvre</w:t>
      </w:r>
      <w:r>
        <w:rPr>
          <w:rFonts w:eastAsia="Times New Roman"/>
        </w:rPr>
        <w:t xml:space="preserve"> le moyen choisi, je relis ce qui s’est passé depuis le moment de la décision et j’ajuste le moyen.</w:t>
      </w:r>
      <w:r>
        <w:rPr>
          <w:rFonts w:eastAsia="Times New Roman"/>
          <w:b/>
          <w:bCs/>
          <w:color w:val="800000"/>
        </w:rPr>
        <w:t xml:space="preserve"> </w:t>
      </w:r>
      <w:r>
        <w:rPr>
          <w:rFonts w:eastAsia="Times New Roman"/>
        </w:rPr>
        <w:t xml:space="preserve">Le moyen peut changer après cette évaluation. </w:t>
      </w:r>
    </w:p>
    <w:p w:rsidR="009C5DB6" w:rsidRDefault="009C5DB6" w:rsidP="00BD4317">
      <w:pPr>
        <w:pStyle w:val="Sansinterligne1"/>
        <w:spacing w:line="280" w:lineRule="exact"/>
      </w:pPr>
    </w:p>
    <w:p w:rsidR="00BD4317" w:rsidRDefault="00BD4317" w:rsidP="00BD4317">
      <w:pPr>
        <w:pStyle w:val="Sansinterligne1"/>
        <w:spacing w:line="280" w:lineRule="exact"/>
      </w:pPr>
    </w:p>
    <w:p w:rsidR="009C5DB6" w:rsidRDefault="009C5DB6" w:rsidP="00BD4317">
      <w:pPr>
        <w:pStyle w:val="Sansinterligne1"/>
        <w:spacing w:line="280" w:lineRule="exact"/>
      </w:pPr>
      <w:r>
        <w:t xml:space="preserve">Date : </w:t>
      </w:r>
      <w:r w:rsidR="00BD4317">
        <w:t>Décembre</w:t>
      </w:r>
      <w:r>
        <w:t xml:space="preserve"> 201</w:t>
      </w:r>
      <w:r w:rsidR="00BD4317">
        <w:t>6</w:t>
      </w:r>
    </w:p>
    <w:p w:rsidR="009C5DB6" w:rsidRDefault="009C5DB6">
      <w:pPr>
        <w:jc w:val="right"/>
      </w:pPr>
    </w:p>
    <w:sectPr w:rsidR="009C5DB6">
      <w:pgSz w:w="11906" w:h="16838"/>
      <w:pgMar w:top="851" w:right="1418" w:bottom="1418" w:left="1418"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ont21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D1E6E2B2"/>
    <w:name w:val="WW8Num2"/>
    <w:lvl w:ilvl="0">
      <w:start w:val="1"/>
      <w:numFmt w:val="bullet"/>
      <w:lvlText w:val="o"/>
      <w:lvlJc w:val="left"/>
      <w:pPr>
        <w:tabs>
          <w:tab w:val="num" w:pos="1191"/>
        </w:tabs>
        <w:ind w:left="1191" w:hanging="681"/>
      </w:pPr>
      <w:rPr>
        <w:rFonts w:ascii="Courier New" w:hAnsi="Courier New"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2" w15:restartNumberingAfterBreak="0">
    <w:nsid w:val="064B2044"/>
    <w:multiLevelType w:val="multilevel"/>
    <w:tmpl w:val="EF3A09C2"/>
    <w:lvl w:ilvl="0">
      <w:numFmt w:val="bullet"/>
      <w:lvlText w:val="-"/>
      <w:lvlJc w:val="left"/>
      <w:pPr>
        <w:tabs>
          <w:tab w:val="num" w:pos="1191"/>
        </w:tabs>
        <w:ind w:left="1191" w:hanging="681"/>
      </w:pPr>
      <w:rPr>
        <w:rFonts w:ascii="Calibri" w:eastAsiaTheme="minorHAnsi" w:hAnsi="Calibri" w:cstheme="minorBidi"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3" w15:restartNumberingAfterBreak="0">
    <w:nsid w:val="2B27378A"/>
    <w:multiLevelType w:val="hybridMultilevel"/>
    <w:tmpl w:val="C8969C66"/>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8277B9"/>
    <w:multiLevelType w:val="hybridMultilevel"/>
    <w:tmpl w:val="FEAA73B8"/>
    <w:lvl w:ilvl="0" w:tplc="DE2029E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A8"/>
    <w:rsid w:val="00023263"/>
    <w:rsid w:val="000C78A8"/>
    <w:rsid w:val="000F5AC9"/>
    <w:rsid w:val="001F311F"/>
    <w:rsid w:val="005C5599"/>
    <w:rsid w:val="007E6ECE"/>
    <w:rsid w:val="008F0248"/>
    <w:rsid w:val="009C5DB6"/>
    <w:rsid w:val="00A23B75"/>
    <w:rsid w:val="00BD4317"/>
    <w:rsid w:val="00E1562D"/>
    <w:rsid w:val="00E607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D172D-F14B-47DE-A1BC-5EE784E5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paragraph" w:styleId="Titre1">
    <w:name w:val="heading 1"/>
    <w:basedOn w:val="Normal"/>
    <w:next w:val="Corpsdetexte"/>
    <w:qFormat/>
    <w:pPr>
      <w:keepNext/>
      <w:keepLines/>
      <w:spacing w:before="480" w:after="0"/>
      <w:jc w:val="center"/>
      <w:outlineLvl w:val="0"/>
    </w:pPr>
    <w:rPr>
      <w:rFonts w:cs="font216"/>
      <w:b/>
      <w:bCs/>
      <w:color w:val="365F91"/>
      <w:sz w:val="32"/>
      <w:szCs w:val="28"/>
    </w:rPr>
  </w:style>
  <w:style w:type="paragraph" w:styleId="Titre2">
    <w:name w:val="heading 2"/>
    <w:basedOn w:val="Normal"/>
    <w:next w:val="Corpsdetexte"/>
    <w:qFormat/>
    <w:pPr>
      <w:keepNext/>
      <w:keepLines/>
      <w:numPr>
        <w:ilvl w:val="1"/>
        <w:numId w:val="1"/>
      </w:numPr>
      <w:spacing w:before="200" w:after="0"/>
      <w:outlineLvl w:val="1"/>
    </w:pPr>
    <w:rPr>
      <w:rFonts w:cs="font216"/>
      <w:bCs/>
      <w:color w:val="4F81BD"/>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u w:val="none"/>
    </w:rPr>
  </w:style>
  <w:style w:type="character" w:customStyle="1" w:styleId="WW8Num2z1">
    <w:name w:val="WW8Num2z1"/>
    <w:rPr>
      <w:rFonts w:ascii="Wingdings 2" w:hAnsi="Wingdings 2" w:cs="Wingdings 2"/>
      <w:u w:val="none"/>
    </w:rPr>
  </w:style>
  <w:style w:type="character" w:customStyle="1" w:styleId="WW8Num2z2">
    <w:name w:val="WW8Num2z2"/>
    <w:rPr>
      <w:rFonts w:ascii="OpenSymbol" w:hAnsi="OpenSymbol" w:cs="OpenSymbol"/>
      <w:u w:val="none"/>
    </w:rPr>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Titre1Car">
    <w:name w:val="Titre 1 Car"/>
    <w:rPr>
      <w:rFonts w:cs="font216"/>
      <w:b/>
      <w:bCs/>
      <w:color w:val="365F91"/>
      <w:sz w:val="32"/>
      <w:szCs w:val="28"/>
    </w:rPr>
  </w:style>
  <w:style w:type="character" w:customStyle="1" w:styleId="Titre2Car">
    <w:name w:val="Titre 2 Car"/>
    <w:rPr>
      <w:rFonts w:cs="font216"/>
      <w:bCs/>
      <w:color w:val="4F81BD"/>
      <w:szCs w:val="26"/>
    </w:rPr>
  </w:style>
  <w:style w:type="character" w:customStyle="1" w:styleId="TitreCar">
    <w:name w:val="Titre Car"/>
    <w:rPr>
      <w:rFonts w:ascii="Trebuchet MS" w:eastAsia="Trebuchet MS" w:hAnsi="Trebuchet MS" w:cs="Trebuchet MS"/>
      <w:color w:val="000000"/>
      <w:sz w:val="42"/>
      <w:szCs w:val="20"/>
    </w:rPr>
  </w:style>
  <w:style w:type="character" w:customStyle="1" w:styleId="ListLabel1">
    <w:name w:val="ListLabel 1"/>
    <w:rPr>
      <w:u w:val="none"/>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extedebulles1">
    <w:name w:val="Texte de bulles1"/>
    <w:basedOn w:val="Normal"/>
    <w:pPr>
      <w:spacing w:after="0" w:line="100" w:lineRule="atLeast"/>
    </w:pPr>
    <w:rPr>
      <w:rFonts w:ascii="Tahoma" w:hAnsi="Tahoma" w:cs="Tahoma"/>
      <w:sz w:val="16"/>
      <w:szCs w:val="16"/>
    </w:rPr>
  </w:style>
  <w:style w:type="paragraph" w:customStyle="1" w:styleId="Sansinterligne1">
    <w:name w:val="Sans interligne1"/>
    <w:basedOn w:val="Normal"/>
    <w:pPr>
      <w:spacing w:after="0" w:line="100" w:lineRule="atLeast"/>
      <w:jc w:val="right"/>
    </w:pPr>
    <w:rPr>
      <w:i/>
    </w:rPr>
  </w:style>
  <w:style w:type="paragraph" w:styleId="Titre">
    <w:name w:val="Title"/>
    <w:basedOn w:val="Normal"/>
    <w:next w:val="Sous-titre"/>
    <w:qFormat/>
    <w:pPr>
      <w:keepNext/>
      <w:keepLines/>
      <w:spacing w:after="0"/>
    </w:pPr>
    <w:rPr>
      <w:rFonts w:ascii="Trebuchet MS" w:eastAsia="Trebuchet MS" w:hAnsi="Trebuchet MS" w:cs="Trebuchet MS"/>
      <w:b/>
      <w:bCs/>
      <w:color w:val="000000"/>
      <w:sz w:val="42"/>
      <w:szCs w:val="20"/>
    </w:rPr>
  </w:style>
  <w:style w:type="paragraph" w:styleId="Sous-titre">
    <w:name w:val="Subtitle"/>
    <w:basedOn w:val="Titre10"/>
    <w:next w:val="Corpsdetexte"/>
    <w:qFormat/>
    <w:pPr>
      <w:jc w:val="center"/>
    </w:pPr>
    <w:rPr>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uiPriority w:val="34"/>
    <w:qFormat/>
    <w:rsid w:val="00BD4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331</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cp:lastModifiedBy>Anne Le Neve</cp:lastModifiedBy>
  <cp:revision>6</cp:revision>
  <cp:lastPrinted>1899-12-31T23:00:00Z</cp:lastPrinted>
  <dcterms:created xsi:type="dcterms:W3CDTF">2014-08-29T15:41:00Z</dcterms:created>
  <dcterms:modified xsi:type="dcterms:W3CDTF">2016-12-05T12:41:00Z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