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D7E3E" w:rsidTr="00BD7E3E">
        <w:tc>
          <w:tcPr>
            <w:tcW w:w="2093" w:type="dxa"/>
            <w:vAlign w:val="bottom"/>
          </w:tcPr>
          <w:p w:rsidR="00BD7E3E" w:rsidRDefault="00596946" w:rsidP="00BD7E3E">
            <w:pPr>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BD7E3E" w:rsidRDefault="00C84C31" w:rsidP="009F1D3F">
            <w:pPr>
              <w:pStyle w:val="Titre2"/>
              <w:outlineLvl w:val="1"/>
            </w:pPr>
            <w:r w:rsidRPr="009F1D3F">
              <w:rPr>
                <w:sz w:val="24"/>
              </w:rPr>
              <w:t>Axe compagnon</w:t>
            </w:r>
            <w:r w:rsidR="00BD7E3E" w:rsidRPr="009F1D3F">
              <w:rPr>
                <w:sz w:val="24"/>
              </w:rPr>
              <w:t> </w:t>
            </w:r>
            <w:r w:rsidR="009F1D3F" w:rsidRPr="009F1D3F">
              <w:rPr>
                <w:sz w:val="24"/>
              </w:rPr>
              <w:t xml:space="preserve">- </w:t>
            </w:r>
            <w:r w:rsidR="00BD7E3E" w:rsidRPr="009F1D3F">
              <w:rPr>
                <w:sz w:val="24"/>
              </w:rPr>
              <w:t>D</w:t>
            </w:r>
            <w:r w:rsidR="0025511E" w:rsidRPr="009F1D3F">
              <w:rPr>
                <w:sz w:val="24"/>
              </w:rPr>
              <w:t xml:space="preserve">imension </w:t>
            </w:r>
            <w:r w:rsidR="009F1D3F" w:rsidRPr="009F1D3F">
              <w:rPr>
                <w:sz w:val="24"/>
              </w:rPr>
              <w:t>« </w:t>
            </w:r>
            <w:r w:rsidR="0025511E" w:rsidRPr="009F1D3F">
              <w:rPr>
                <w:sz w:val="24"/>
              </w:rPr>
              <w:t>communautaire</w:t>
            </w:r>
            <w:r w:rsidR="009F1D3F" w:rsidRPr="009F1D3F">
              <w:rPr>
                <w:sz w:val="24"/>
              </w:rPr>
              <w:t> » -</w:t>
            </w:r>
            <w:r w:rsidR="0076770F" w:rsidRPr="009F1D3F">
              <w:rPr>
                <w:sz w:val="24"/>
              </w:rPr>
              <w:t xml:space="preserve"> </w:t>
            </w:r>
            <w:r w:rsidR="009F1D3F" w:rsidRPr="009F1D3F">
              <w:rPr>
                <w:sz w:val="24"/>
              </w:rPr>
              <w:t>Agir</w:t>
            </w:r>
          </w:p>
        </w:tc>
      </w:tr>
    </w:tbl>
    <w:p w:rsidR="001467C0" w:rsidRDefault="0025511E" w:rsidP="00BA759E">
      <w:pPr>
        <w:pStyle w:val="Titre1"/>
        <w:rPr>
          <w:rFonts w:cstheme="minorHAnsi"/>
          <w:szCs w:val="32"/>
        </w:rPr>
      </w:pPr>
      <w:r>
        <w:rPr>
          <w:rFonts w:cstheme="minorHAnsi"/>
          <w:szCs w:val="32"/>
        </w:rPr>
        <w:t xml:space="preserve">Oser une parole pour </w:t>
      </w:r>
      <w:r w:rsidR="00B53001">
        <w:rPr>
          <w:rFonts w:cstheme="minorHAnsi"/>
          <w:szCs w:val="32"/>
        </w:rPr>
        <w:t>mon</w:t>
      </w:r>
      <w:bookmarkStart w:id="0" w:name="_GoBack"/>
      <w:bookmarkEnd w:id="0"/>
      <w:r>
        <w:rPr>
          <w:rFonts w:cstheme="minorHAnsi"/>
          <w:szCs w:val="32"/>
        </w:rPr>
        <w:t xml:space="preserve"> compagnon</w:t>
      </w:r>
      <w:r w:rsidR="001467C0">
        <w:rPr>
          <w:rFonts w:cstheme="minorHAnsi"/>
          <w:szCs w:val="32"/>
        </w:rPr>
        <w:t> :</w:t>
      </w:r>
    </w:p>
    <w:p w:rsidR="00BD7E3E" w:rsidRPr="00C84C31" w:rsidRDefault="001467C0" w:rsidP="001467C0">
      <w:pPr>
        <w:pStyle w:val="Titre1"/>
        <w:spacing w:before="120"/>
        <w:rPr>
          <w:rFonts w:cstheme="minorHAnsi"/>
          <w:szCs w:val="32"/>
        </w:rPr>
      </w:pPr>
      <w:r>
        <w:rPr>
          <w:rFonts w:cstheme="minorHAnsi"/>
          <w:szCs w:val="32"/>
        </w:rPr>
        <w:t>D</w:t>
      </w:r>
      <w:r w:rsidR="0025511E">
        <w:rPr>
          <w:rFonts w:cstheme="minorHAnsi"/>
          <w:szCs w:val="32"/>
        </w:rPr>
        <w:t xml:space="preserve">es indications pour </w:t>
      </w:r>
      <w:r w:rsidR="009F1D3F">
        <w:rPr>
          <w:rFonts w:cstheme="minorHAnsi"/>
          <w:szCs w:val="32"/>
        </w:rPr>
        <w:t xml:space="preserve">orienter </w:t>
      </w:r>
      <w:r w:rsidR="00F20EA5">
        <w:rPr>
          <w:rFonts w:cstheme="minorHAnsi"/>
          <w:szCs w:val="32"/>
        </w:rPr>
        <w:t>le deuxième tour</w:t>
      </w:r>
    </w:p>
    <w:p w:rsidR="00BD7E3E" w:rsidRDefault="00BD7E3E" w:rsidP="00BD7E3E">
      <w:pPr>
        <w:jc w:val="center"/>
      </w:pPr>
    </w:p>
    <w:p w:rsidR="0025511E" w:rsidRPr="0025511E" w:rsidRDefault="0025511E" w:rsidP="0025511E">
      <w:pPr>
        <w:jc w:val="both"/>
        <w:rPr>
          <w:rFonts w:cstheme="minorHAnsi"/>
        </w:rPr>
      </w:pPr>
    </w:p>
    <w:p w:rsidR="00963E0E" w:rsidRPr="0025511E" w:rsidRDefault="00963E0E" w:rsidP="00963E0E">
      <w:pPr>
        <w:jc w:val="both"/>
        <w:rPr>
          <w:rFonts w:cstheme="minorHAnsi"/>
        </w:rPr>
      </w:pPr>
      <w:r w:rsidRPr="0025511E">
        <w:rPr>
          <w:rFonts w:cstheme="minorHAnsi"/>
        </w:rPr>
        <w:t>Oser une parole pour un compagnon n’est pas toujours chose aisée ; je me sens limité par la crainte de blesser, par les mots que je ne trouve pas, par ma timidité.</w:t>
      </w:r>
    </w:p>
    <w:p w:rsidR="0025511E" w:rsidRPr="0025511E" w:rsidRDefault="0025511E" w:rsidP="0025511E">
      <w:pPr>
        <w:jc w:val="both"/>
        <w:rPr>
          <w:rFonts w:cstheme="minorHAnsi"/>
        </w:rPr>
      </w:pPr>
    </w:p>
    <w:p w:rsidR="0025511E" w:rsidRDefault="00963E0E" w:rsidP="0025511E">
      <w:pPr>
        <w:jc w:val="both"/>
        <w:rPr>
          <w:rFonts w:cstheme="minorHAnsi"/>
        </w:rPr>
      </w:pPr>
      <w:r>
        <w:rPr>
          <w:rFonts w:cstheme="minorHAnsi"/>
          <w:b/>
        </w:rPr>
        <w:t>Visée</w:t>
      </w:r>
      <w:r w:rsidR="0025511E" w:rsidRPr="0025511E">
        <w:rPr>
          <w:rFonts w:cstheme="minorHAnsi"/>
        </w:rPr>
        <w:t> : S’entraîner à poser une parole de vie, de croissance pour mes compagnons.</w:t>
      </w:r>
    </w:p>
    <w:p w:rsidR="00963E0E" w:rsidRPr="0025511E" w:rsidRDefault="00963E0E" w:rsidP="00963E0E">
      <w:pPr>
        <w:jc w:val="both"/>
        <w:rPr>
          <w:rFonts w:cstheme="minorHAnsi"/>
        </w:rPr>
      </w:pPr>
    </w:p>
    <w:p w:rsidR="00963E0E" w:rsidRPr="0025511E" w:rsidRDefault="00963E0E" w:rsidP="00963E0E">
      <w:pPr>
        <w:jc w:val="both"/>
        <w:rPr>
          <w:rFonts w:cstheme="minorHAnsi"/>
        </w:rPr>
      </w:pPr>
      <w:r w:rsidRPr="0025511E">
        <w:rPr>
          <w:rFonts w:cstheme="minorHAnsi"/>
          <w:i/>
        </w:rPr>
        <w:t>Un rappel</w:t>
      </w:r>
      <w:r w:rsidRPr="0025511E">
        <w:rPr>
          <w:rFonts w:cstheme="minorHAnsi"/>
        </w:rPr>
        <w:t xml:space="preserve"> : la parole que je pose n’est pas de l’ordre du conseil, de la discussion, elle se doit d’être de l’ordre de l’accompagnement spirituel qui respecte la liberté de l’autre. Son but est avant tout d’éclairer, de consoler. </w:t>
      </w:r>
    </w:p>
    <w:p w:rsidR="00963E0E" w:rsidRPr="0025511E" w:rsidRDefault="00963E0E" w:rsidP="0025511E">
      <w:pPr>
        <w:jc w:val="both"/>
        <w:rPr>
          <w:rFonts w:cstheme="minorHAnsi"/>
        </w:rPr>
      </w:pPr>
    </w:p>
    <w:p w:rsidR="0025511E" w:rsidRPr="0025511E" w:rsidRDefault="0025511E" w:rsidP="0025511E">
      <w:pPr>
        <w:jc w:val="both"/>
        <w:rPr>
          <w:rFonts w:cstheme="minorHAnsi"/>
        </w:rPr>
      </w:pPr>
    </w:p>
    <w:p w:rsidR="00963E0E" w:rsidRDefault="0025511E" w:rsidP="00963E0E">
      <w:pPr>
        <w:spacing w:after="80"/>
        <w:jc w:val="both"/>
        <w:rPr>
          <w:rFonts w:cstheme="minorHAnsi"/>
        </w:rPr>
      </w:pPr>
      <w:r w:rsidRPr="0025511E">
        <w:rPr>
          <w:rFonts w:cstheme="minorHAnsi"/>
          <w:b/>
        </w:rPr>
        <w:t>Utilisation</w:t>
      </w:r>
      <w:r w:rsidR="001C7E65">
        <w:rPr>
          <w:rFonts w:cstheme="minorHAnsi"/>
        </w:rPr>
        <w:t xml:space="preserve"> : </w:t>
      </w:r>
    </w:p>
    <w:p w:rsidR="0025511E" w:rsidRPr="0025511E" w:rsidRDefault="00963E0E" w:rsidP="0025511E">
      <w:pPr>
        <w:jc w:val="both"/>
        <w:rPr>
          <w:rFonts w:cstheme="minorHAnsi"/>
        </w:rPr>
      </w:pPr>
      <w:r>
        <w:rPr>
          <w:rFonts w:cstheme="minorHAnsi"/>
        </w:rPr>
        <w:t>C</w:t>
      </w:r>
      <w:r w:rsidR="0025511E" w:rsidRPr="0025511E">
        <w:rPr>
          <w:rFonts w:cstheme="minorHAnsi"/>
        </w:rPr>
        <w:t>ette fiche regroupe un ensemble de propositions qui peuvent être utilisées pour orienter un deuxième tour. L’idée est de choisir une proposition pour une réunion dont le thème et le déroulement seront habituels. Le mieux est peut-être d’indiquer dès la feuille de préparation l’orientation que l’on désire donner au deuxième tour. Si l’on décide de mettre en œuvre ces propositions sur plusieurs réunions, il est bon d’avoir une demande de grâce identique pour ces réunions.</w:t>
      </w:r>
    </w:p>
    <w:p w:rsidR="0025511E" w:rsidRPr="0025511E" w:rsidRDefault="0025511E" w:rsidP="0025511E">
      <w:pPr>
        <w:jc w:val="both"/>
        <w:rPr>
          <w:rFonts w:cstheme="minorHAnsi"/>
        </w:rPr>
      </w:pPr>
    </w:p>
    <w:p w:rsidR="00963E0E" w:rsidRDefault="0025511E" w:rsidP="00963E0E">
      <w:pPr>
        <w:spacing w:after="80"/>
        <w:jc w:val="both"/>
        <w:rPr>
          <w:rFonts w:cstheme="minorHAnsi"/>
        </w:rPr>
      </w:pPr>
      <w:r w:rsidRPr="0025511E">
        <w:rPr>
          <w:rFonts w:cstheme="minorHAnsi"/>
          <w:b/>
        </w:rPr>
        <w:t>Demande de grâce </w:t>
      </w:r>
      <w:r w:rsidRPr="0025511E">
        <w:rPr>
          <w:rFonts w:cstheme="minorHAnsi"/>
        </w:rPr>
        <w:t>(à dire juste avant le deuxième tour)</w:t>
      </w:r>
      <w:r w:rsidR="00B312F1">
        <w:rPr>
          <w:rFonts w:cstheme="minorHAnsi"/>
        </w:rPr>
        <w:t xml:space="preserve"> </w:t>
      </w:r>
      <w:r w:rsidRPr="0025511E">
        <w:rPr>
          <w:rFonts w:cstheme="minorHAnsi"/>
          <w:b/>
        </w:rPr>
        <w:t>:</w:t>
      </w:r>
      <w:r w:rsidRPr="0025511E">
        <w:rPr>
          <w:rFonts w:cstheme="minorHAnsi"/>
        </w:rPr>
        <w:t xml:space="preserve"> </w:t>
      </w:r>
    </w:p>
    <w:p w:rsidR="0025511E" w:rsidRPr="0025511E" w:rsidRDefault="0025511E" w:rsidP="00963E0E">
      <w:pPr>
        <w:jc w:val="both"/>
        <w:rPr>
          <w:rFonts w:cstheme="minorHAnsi"/>
        </w:rPr>
      </w:pPr>
      <w:r w:rsidRPr="0025511E">
        <w:rPr>
          <w:rFonts w:cstheme="minorHAnsi"/>
        </w:rPr>
        <w:t>« Donne-moi la grâce Seigneur, de parler à mes frères et sœurs, comme je te parle parfois dans ma prière, comme un ami parle à un ami ».</w:t>
      </w:r>
    </w:p>
    <w:p w:rsidR="0025511E" w:rsidRPr="0025511E" w:rsidRDefault="0025511E" w:rsidP="0025511E">
      <w:pPr>
        <w:rPr>
          <w:rFonts w:cstheme="minorHAnsi"/>
        </w:rPr>
      </w:pPr>
    </w:p>
    <w:p w:rsidR="0025511E" w:rsidRPr="00963E0E" w:rsidRDefault="0025511E" w:rsidP="00963E0E">
      <w:pPr>
        <w:spacing w:after="80"/>
        <w:rPr>
          <w:rFonts w:cstheme="minorHAnsi"/>
        </w:rPr>
      </w:pPr>
      <w:r w:rsidRPr="00963E0E">
        <w:rPr>
          <w:rFonts w:cstheme="minorHAnsi"/>
          <w:b/>
        </w:rPr>
        <w:t>Les propositions</w:t>
      </w:r>
      <w:r w:rsidRPr="00963E0E">
        <w:rPr>
          <w:rFonts w:cstheme="minorHAnsi"/>
        </w:rPr>
        <w:t xml:space="preserve"> : </w:t>
      </w:r>
    </w:p>
    <w:p w:rsidR="0025511E" w:rsidRDefault="0025511E" w:rsidP="009F1D3F">
      <w:pPr>
        <w:pStyle w:val="Paragraphedeliste"/>
        <w:numPr>
          <w:ilvl w:val="0"/>
          <w:numId w:val="3"/>
        </w:numPr>
        <w:jc w:val="both"/>
        <w:rPr>
          <w:rFonts w:cstheme="minorHAnsi"/>
        </w:rPr>
      </w:pPr>
      <w:r w:rsidRPr="00963E0E">
        <w:rPr>
          <w:rFonts w:cstheme="minorHAnsi"/>
          <w:b/>
        </w:rPr>
        <w:t>Proposition 1</w:t>
      </w:r>
      <w:r w:rsidRPr="009F1D3F">
        <w:rPr>
          <w:rFonts w:cstheme="minorHAnsi"/>
        </w:rPr>
        <w:t xml:space="preserve"> : Je relève ce qui est neuf, différent de ce que j’ai entendu jusque-là dans ce que mon frère ou ma sœur en CL a évoqué lors de son partage.  En y étant attentif, je lui signifie l’importance de cette nouvelle porte entrouverte… Avec tact, délicatesse, sans pression, je peux l’inviter – s’il y consent ou s’il le peut – à l’ouvrir plus largement… Par exemple, en lui disant, voilà ce que j’ai entendu, est-ce bien ce que tu as voulu dire ? Peux-tu m’en dire un peu plus pour que cela me soit plus clair ? </w:t>
      </w:r>
    </w:p>
    <w:p w:rsidR="00963E0E" w:rsidRPr="00963E0E" w:rsidRDefault="00963E0E" w:rsidP="00963E0E">
      <w:pPr>
        <w:ind w:left="360"/>
        <w:jc w:val="both"/>
        <w:rPr>
          <w:rFonts w:cstheme="minorHAnsi"/>
        </w:rPr>
      </w:pPr>
    </w:p>
    <w:p w:rsidR="0025511E" w:rsidRDefault="0025511E" w:rsidP="009F1D3F">
      <w:pPr>
        <w:pStyle w:val="Paragraphedeliste"/>
        <w:numPr>
          <w:ilvl w:val="0"/>
          <w:numId w:val="3"/>
        </w:numPr>
        <w:jc w:val="both"/>
        <w:rPr>
          <w:rFonts w:cstheme="minorHAnsi"/>
        </w:rPr>
      </w:pPr>
      <w:r w:rsidRPr="00963E0E">
        <w:rPr>
          <w:rFonts w:cstheme="minorHAnsi"/>
          <w:b/>
        </w:rPr>
        <w:t>Proposition 2</w:t>
      </w:r>
      <w:r w:rsidRPr="009F1D3F">
        <w:rPr>
          <w:rFonts w:cstheme="minorHAnsi"/>
        </w:rPr>
        <w:t> : Je repère dans le partage de mon compagnon ce qui est de l’ordre de son « image et ressemblance au Créateur ».  Je m’émerveille de ce déjà là ; je le signifie à mon compagnon.</w:t>
      </w:r>
    </w:p>
    <w:p w:rsidR="00963E0E" w:rsidRPr="00963E0E" w:rsidRDefault="00963E0E" w:rsidP="00963E0E">
      <w:pPr>
        <w:ind w:left="360"/>
        <w:jc w:val="both"/>
        <w:rPr>
          <w:rFonts w:cstheme="minorHAnsi"/>
        </w:rPr>
      </w:pPr>
    </w:p>
    <w:p w:rsidR="0025511E" w:rsidRDefault="0025511E" w:rsidP="009F1D3F">
      <w:pPr>
        <w:pStyle w:val="Paragraphedeliste"/>
        <w:numPr>
          <w:ilvl w:val="0"/>
          <w:numId w:val="3"/>
        </w:numPr>
        <w:jc w:val="both"/>
        <w:rPr>
          <w:rFonts w:cstheme="minorHAnsi"/>
        </w:rPr>
      </w:pPr>
      <w:r w:rsidRPr="00963E0E">
        <w:rPr>
          <w:rFonts w:cstheme="minorHAnsi"/>
          <w:b/>
        </w:rPr>
        <w:t>Proposition 3</w:t>
      </w:r>
      <w:r w:rsidRPr="009F1D3F">
        <w:rPr>
          <w:rFonts w:cstheme="minorHAnsi"/>
        </w:rPr>
        <w:t xml:space="preserve"> : Je repère dans le partage de mon compagnon son désir de vie à la suite du Christ ; sa manière de mettre en œuvre ce désir. Je lui en </w:t>
      </w:r>
      <w:r w:rsidR="009F1D3F" w:rsidRPr="009F1D3F">
        <w:rPr>
          <w:rFonts w:cstheme="minorHAnsi"/>
        </w:rPr>
        <w:t>fais</w:t>
      </w:r>
      <w:r w:rsidRPr="009F1D3F">
        <w:rPr>
          <w:rFonts w:cstheme="minorHAnsi"/>
        </w:rPr>
        <w:t xml:space="preserve"> le retour simplement, je m’en émerveille (par mes paroles je lui permets une prise de conscience renforcée, clarifiée de son désir).</w:t>
      </w:r>
    </w:p>
    <w:p w:rsidR="00963E0E" w:rsidRPr="00963E0E" w:rsidRDefault="00963E0E" w:rsidP="00963E0E">
      <w:pPr>
        <w:ind w:left="360"/>
        <w:jc w:val="both"/>
        <w:rPr>
          <w:rFonts w:cstheme="minorHAnsi"/>
        </w:rPr>
      </w:pPr>
    </w:p>
    <w:p w:rsidR="0025511E" w:rsidRPr="009F1D3F" w:rsidRDefault="0025511E" w:rsidP="009F1D3F">
      <w:pPr>
        <w:pStyle w:val="Paragraphedeliste"/>
        <w:numPr>
          <w:ilvl w:val="0"/>
          <w:numId w:val="3"/>
        </w:numPr>
        <w:jc w:val="both"/>
        <w:rPr>
          <w:rFonts w:cstheme="minorHAnsi"/>
        </w:rPr>
      </w:pPr>
      <w:r w:rsidRPr="00963E0E">
        <w:rPr>
          <w:rFonts w:cstheme="minorHAnsi"/>
          <w:b/>
        </w:rPr>
        <w:lastRenderedPageBreak/>
        <w:t>Proposition 4</w:t>
      </w:r>
      <w:r w:rsidRPr="009F1D3F">
        <w:rPr>
          <w:rFonts w:cstheme="minorHAnsi"/>
        </w:rPr>
        <w:t> : Entendre les freins : A distance de mon compagnon, enraciné en Christ, j’apprends à découvrir les racines des empêchements à plus de vie chez un compagnon…  Avant de prendre la parole je confie au Christ mon frère ou ma sœur …  Je reste disponible au souffle de l’Esprit qui peut éventuellement me donner une Parole à prononcer. L’Esprit Saint sait souffler où il veut comme il veut à condition que nos cœurs soient ouverts.</w:t>
      </w:r>
    </w:p>
    <w:p w:rsidR="0025511E" w:rsidRPr="0025511E" w:rsidRDefault="0025511E" w:rsidP="0025511E">
      <w:pPr>
        <w:rPr>
          <w:rFonts w:cstheme="minorHAnsi"/>
        </w:rPr>
      </w:pPr>
    </w:p>
    <w:p w:rsidR="0025511E" w:rsidRPr="009F1D3F" w:rsidRDefault="0025511E" w:rsidP="009F1D3F">
      <w:pPr>
        <w:pStyle w:val="Paragraphedeliste"/>
        <w:numPr>
          <w:ilvl w:val="0"/>
          <w:numId w:val="3"/>
        </w:numPr>
        <w:jc w:val="both"/>
        <w:rPr>
          <w:rFonts w:cstheme="minorHAnsi"/>
        </w:rPr>
      </w:pPr>
      <w:r w:rsidRPr="00963E0E">
        <w:rPr>
          <w:rFonts w:cstheme="minorHAnsi"/>
          <w:b/>
        </w:rPr>
        <w:t>Proposition 5</w:t>
      </w:r>
      <w:r w:rsidRPr="009F1D3F">
        <w:rPr>
          <w:rFonts w:cstheme="minorHAnsi"/>
        </w:rPr>
        <w:t> : Avant d’oser une parole pour un de mes compagnons, je prends quelques instants de discernement pour reconnaître ce qui me motive à parler (désir d’amener mon compagnon à plus de liberté, sur-réaction personnelle …)</w:t>
      </w:r>
    </w:p>
    <w:p w:rsidR="0025511E" w:rsidRPr="0025511E" w:rsidRDefault="0025511E" w:rsidP="0025511E">
      <w:pPr>
        <w:jc w:val="both"/>
        <w:rPr>
          <w:rFonts w:cstheme="minorHAnsi"/>
        </w:rPr>
      </w:pPr>
    </w:p>
    <w:p w:rsidR="0025511E" w:rsidRPr="00963E0E" w:rsidRDefault="0025511E" w:rsidP="00963E0E">
      <w:pPr>
        <w:spacing w:after="80"/>
        <w:jc w:val="both"/>
        <w:rPr>
          <w:rFonts w:cstheme="minorHAnsi"/>
          <w:b/>
        </w:rPr>
      </w:pPr>
      <w:r w:rsidRPr="00963E0E">
        <w:rPr>
          <w:rFonts w:cstheme="minorHAnsi"/>
          <w:b/>
        </w:rPr>
        <w:t>Autres ressources :</w:t>
      </w:r>
      <w:r w:rsidR="00B312F1" w:rsidRPr="00963E0E">
        <w:rPr>
          <w:rFonts w:cstheme="minorHAnsi"/>
          <w:b/>
        </w:rPr>
        <w:t xml:space="preserve"> </w:t>
      </w:r>
    </w:p>
    <w:p w:rsidR="0025511E" w:rsidRPr="00963E0E" w:rsidRDefault="00963E0E" w:rsidP="00963E0E">
      <w:pPr>
        <w:pStyle w:val="Paragraphedeliste"/>
        <w:numPr>
          <w:ilvl w:val="0"/>
          <w:numId w:val="4"/>
        </w:numPr>
        <w:spacing w:after="80"/>
        <w:ind w:left="714" w:hanging="357"/>
        <w:contextualSpacing w:val="0"/>
        <w:jc w:val="both"/>
        <w:rPr>
          <w:rFonts w:cstheme="minorHAnsi"/>
        </w:rPr>
      </w:pPr>
      <w:r>
        <w:rPr>
          <w:rFonts w:cstheme="minorHAnsi"/>
        </w:rPr>
        <w:t>Revue V</w:t>
      </w:r>
      <w:r w:rsidR="0025511E" w:rsidRPr="00963E0E">
        <w:rPr>
          <w:rFonts w:cstheme="minorHAnsi"/>
        </w:rPr>
        <w:t xml:space="preserve">ie </w:t>
      </w:r>
      <w:r>
        <w:rPr>
          <w:rFonts w:cstheme="minorHAnsi"/>
        </w:rPr>
        <w:t>C</w:t>
      </w:r>
      <w:r w:rsidR="0025511E" w:rsidRPr="00963E0E">
        <w:rPr>
          <w:rFonts w:cstheme="minorHAnsi"/>
        </w:rPr>
        <w:t xml:space="preserve">hrétienne : </w:t>
      </w:r>
      <w:r>
        <w:rPr>
          <w:rFonts w:cstheme="minorHAnsi"/>
        </w:rPr>
        <w:t>n°</w:t>
      </w:r>
      <w:r w:rsidR="0025511E" w:rsidRPr="00963E0E">
        <w:rPr>
          <w:rFonts w:cstheme="minorHAnsi"/>
        </w:rPr>
        <w:t>2 </w:t>
      </w:r>
      <w:r w:rsidR="009F1D3F" w:rsidRPr="00963E0E">
        <w:rPr>
          <w:rFonts w:cstheme="minorHAnsi"/>
        </w:rPr>
        <w:t xml:space="preserve">- </w:t>
      </w:r>
      <w:r>
        <w:rPr>
          <w:rFonts w:cstheme="minorHAnsi"/>
        </w:rPr>
        <w:t>N</w:t>
      </w:r>
      <w:r w:rsidR="009F1D3F" w:rsidRPr="00963E0E">
        <w:rPr>
          <w:rFonts w:cstheme="minorHAnsi"/>
        </w:rPr>
        <w:t xml:space="preserve">ovembre 2009 et </w:t>
      </w:r>
      <w:r w:rsidR="0025511E" w:rsidRPr="00963E0E">
        <w:rPr>
          <w:rFonts w:cstheme="minorHAnsi"/>
        </w:rPr>
        <w:t>n</w:t>
      </w:r>
      <w:r>
        <w:rPr>
          <w:rFonts w:cstheme="minorHAnsi"/>
        </w:rPr>
        <w:t>°</w:t>
      </w:r>
      <w:r w:rsidR="0025511E" w:rsidRPr="00963E0E">
        <w:rPr>
          <w:rFonts w:cstheme="minorHAnsi"/>
        </w:rPr>
        <w:t xml:space="preserve">3 </w:t>
      </w:r>
      <w:r w:rsidR="009F1D3F" w:rsidRPr="00963E0E">
        <w:rPr>
          <w:rFonts w:cstheme="minorHAnsi"/>
        </w:rPr>
        <w:t xml:space="preserve">- </w:t>
      </w:r>
      <w:r>
        <w:rPr>
          <w:rFonts w:cstheme="minorHAnsi"/>
        </w:rPr>
        <w:t>J</w:t>
      </w:r>
      <w:r w:rsidR="0025511E" w:rsidRPr="00963E0E">
        <w:rPr>
          <w:rFonts w:cstheme="minorHAnsi"/>
        </w:rPr>
        <w:t xml:space="preserve">anvier 2010 </w:t>
      </w:r>
    </w:p>
    <w:p w:rsidR="009F1D3F" w:rsidRPr="00963E0E" w:rsidRDefault="009F1D3F" w:rsidP="00963E0E">
      <w:pPr>
        <w:pStyle w:val="Paragraphedeliste"/>
        <w:numPr>
          <w:ilvl w:val="0"/>
          <w:numId w:val="4"/>
        </w:numPr>
        <w:spacing w:after="80"/>
        <w:jc w:val="both"/>
        <w:rPr>
          <w:rFonts w:cstheme="minorHAnsi"/>
        </w:rPr>
      </w:pPr>
      <w:r w:rsidRPr="00963E0E">
        <w:rPr>
          <w:rFonts w:cstheme="minorHAnsi"/>
        </w:rPr>
        <w:t xml:space="preserve">Site internet : </w:t>
      </w:r>
      <w:hyperlink r:id="rId6" w:history="1">
        <w:r w:rsidRPr="00963E0E">
          <w:rPr>
            <w:rStyle w:val="Lienhypertexte"/>
            <w:rFonts w:cstheme="minorHAnsi"/>
          </w:rPr>
          <w:t>http://www.viechretienne.fr/les-revues.php?=&amp;page=3</w:t>
        </w:r>
      </w:hyperlink>
    </w:p>
    <w:p w:rsidR="009F1D3F" w:rsidRDefault="009F1D3F" w:rsidP="009F1D3F">
      <w:pPr>
        <w:jc w:val="both"/>
      </w:pPr>
    </w:p>
    <w:p w:rsidR="00BA759E" w:rsidRDefault="00BA759E" w:rsidP="00BA759E">
      <w:pPr>
        <w:pStyle w:val="Sansinterligne"/>
      </w:pPr>
    </w:p>
    <w:p w:rsidR="00963E0E" w:rsidRDefault="00963E0E" w:rsidP="00BA759E">
      <w:pPr>
        <w:pStyle w:val="Sansinterligne"/>
      </w:pPr>
    </w:p>
    <w:p w:rsidR="00963E0E" w:rsidRDefault="00963E0E" w:rsidP="00BA759E">
      <w:pPr>
        <w:pStyle w:val="Sansinterligne"/>
      </w:pPr>
    </w:p>
    <w:p w:rsidR="00BA759E" w:rsidRPr="00BA759E" w:rsidRDefault="00BA759E" w:rsidP="00BA759E">
      <w:pPr>
        <w:pStyle w:val="Sansinterligne"/>
      </w:pPr>
      <w:r w:rsidRPr="00BA759E">
        <w:t xml:space="preserve">Date : </w:t>
      </w:r>
      <w:r w:rsidR="00963E0E">
        <w:t>Révision n</w:t>
      </w:r>
      <w:r w:rsidR="009F1D3F">
        <w:t>ovembre 2016</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6ABD141E"/>
    <w:multiLevelType w:val="hybridMultilevel"/>
    <w:tmpl w:val="247E6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E16535"/>
    <w:multiLevelType w:val="hybridMultilevel"/>
    <w:tmpl w:val="C8E21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1E"/>
    <w:rsid w:val="001467C0"/>
    <w:rsid w:val="001C7E65"/>
    <w:rsid w:val="0025511E"/>
    <w:rsid w:val="00326677"/>
    <w:rsid w:val="003D09E7"/>
    <w:rsid w:val="003E28D1"/>
    <w:rsid w:val="004D5515"/>
    <w:rsid w:val="00596946"/>
    <w:rsid w:val="006F6242"/>
    <w:rsid w:val="0076770F"/>
    <w:rsid w:val="00963E0E"/>
    <w:rsid w:val="009F1D3F"/>
    <w:rsid w:val="00A42704"/>
    <w:rsid w:val="00A76A9F"/>
    <w:rsid w:val="00B312F1"/>
    <w:rsid w:val="00B53001"/>
    <w:rsid w:val="00BA759E"/>
    <w:rsid w:val="00BD7E3E"/>
    <w:rsid w:val="00C84C31"/>
    <w:rsid w:val="00E02C23"/>
    <w:rsid w:val="00F20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B2D47-8CDE-484C-A893-A80D9DB6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character" w:styleId="Lienhypertexte">
    <w:name w:val="Hyperlink"/>
    <w:basedOn w:val="Policepardfaut"/>
    <w:uiPriority w:val="99"/>
    <w:unhideWhenUsed/>
    <w:rsid w:val="009F1D3F"/>
    <w:rPr>
      <w:color w:val="0000FF" w:themeColor="hyperlink"/>
      <w:u w:val="single"/>
    </w:rPr>
  </w:style>
  <w:style w:type="paragraph" w:styleId="Paragraphedeliste">
    <w:name w:val="List Paragraph"/>
    <w:basedOn w:val="Normal"/>
    <w:uiPriority w:val="34"/>
    <w:qFormat/>
    <w:rsid w:val="009F1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echretienne.fr/les-revues.php?=&amp;page=3"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21</TotalTime>
  <Pages>2</Pages>
  <Words>502</Words>
  <Characters>2762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8</cp:revision>
  <dcterms:created xsi:type="dcterms:W3CDTF">2014-08-19T18:32:00Z</dcterms:created>
  <dcterms:modified xsi:type="dcterms:W3CDTF">2017-09-04T14:02:00Z</dcterms:modified>
</cp:coreProperties>
</file>